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376</w:t>
      </w:r>
    </w:p>
    <w:p>
      <w:r>
        <w:t>Bundesgericht (BGE), 1990-07-12, DE</w:t>
      </w:r>
    </w:p>
    <w:p>
      <w:r>
        <w:rPr>
          <w:b/>
        </w:rPr>
        <w:t xml:space="preserve">Quelle: </w:t>
      </w:r>
      <w:r>
        <w:t>https://mcp.opencaselaw.ch/entscheid/bge_116 II 376</w:t>
      </w:r>
    </w:p>
    <w:p>
      <w:r>
        <w:t>FR: ATF 116 II 376</w:t>
      </w:r>
    </w:p>
    <w:p>
      <w:r>
        <w:t>IT: DTF 116 II 376</w:t>
      </w:r>
    </w:p>
    <w:p>
      <w:pPr>
        <w:pStyle w:val="Heading2"/>
      </w:pPr>
      <w:r>
        <w:t>Regeste</w:t>
      </w:r>
    </w:p>
    <w:p>
      <w:r>
        <w:t>Regeste Anerkennung ausländischer Urteile in der Schweiz. Auch gestützt auf Art. 25 ff. IPRG ausgesprochene Anerkennungs- und Vollstreckungsentscheide sind keine berufungsfähigen Urteile in Zivilrechtsstreitigkeiten (Art. 44 Abs. 1 und 46 OG) (E. 2). Solche Entscheide können nur mit staatsrechtlicher Beschwerde angefochten werden, die Anerkennung amerikanischer Zivilurteile ausserdem nur mit staatsrechtlicher Beschwerde gemäss Art. 84 Abs. 1 lit. a OG (E. 3).</w:t>
      </w:r>
    </w:p>
    <w:p>
      <w:pPr>
        <w:pStyle w:val="Heading2"/>
      </w:pPr>
      <w:r>
        <w:t>Erwägungen</w:t>
      </w:r>
    </w:p>
    <w:p>
      <w:r>
        <w:rPr>
          <w:b/>
        </w:rPr>
        <w:t>E. 2</w:t>
      </w:r>
    </w:p>
    <w:p>
      <w:r>
        <w:t>Die Berufung ist abgesehen von den in Art. 44 lit. a bis f und Art. 45 lit. b OG abschliessend aufgezählten Fällen nur in Zivilrechtsstreitigkeiten zulässig ( Art. 44 Abs. 1 und Art. 46 OG ; BGE 109 II 27 E. 1). Zu verstehen sind darunter Streitigkeiten, die in einem kontradiktorischen Verfahren ausgetragen werden, das die endgültige, dauernde Regelung zivilrechtlicher Verhältnisse zum Gegenstand hat ( BGE 113 II 14 E. 2 mit Hinweisen). Streitigkeiten über die Anerkennung und Vollstreckung von Urteilen ausländischer Gerichte in der Schweiz sind nach konstanter Rechtsprechung selbst dann keine Zivilrechtsstreitigkeiten, wenn sich zivilrechtliche Vorfragen stellen. Denn diese Streitigkeiten haben die Anerkennung und Vollstreckung von Urteilen zum Gegenstand und nicht die Rechtsbeziehungen zwischen den Parteien ( BGE 95 II 377 f. E. 1 mit Hinweisen). Daran ändert auch der Umstand nichts, dass das im Zeitpunkt des Inkrafttretens des IPRG am 1. Januar 1989 hängige Anerkennungsverfahren nach den Voraussetzungen des neuen Bundesgesetzes zu beurteilen ist ( Art. 199 IPRG ). Ob sich die Voraussetzungen der Anerkennung wie vor dem 1. Januar 1989 nach kantonalem Prozessrecht oder nach der abschliessenden Anerkennungsordnung des IPRG richten (Botschaft zum IPRG vom 10. November 1982, BBl 1983 I 292; HANS ULRICH WALDER, Anerkennung und Vollstreckung ausländischer Urteile, in: Die allgemeinen Bestimmungen des IPRG, hrsg. von Y. Hangartner, S. 212; ANTON K. SCHNYDER, Das neue IPRG, S. 34), bleibt ohne BGE 116 II 376 S. 378 Einfluss auf die Tatsache, dass es beim Anerkennungsverfahren um die Frage der Zulässigkeit der Durchsetzung ausländischer Entscheide in der Schweiz und nicht um materiellrechtliche Ansprüche geht, über die der ausländische Richter im zu vollstreckenden Urteil bereits entschieden hat.</w:t>
      </w:r>
    </w:p>
    <w:p>
      <w:r>
        <w:rPr>
          <w:b/>
        </w:rPr>
        <w:t>E. 3</w:t>
      </w:r>
    </w:p>
    <w:p>
      <w:r>
        <w:t>Ist auf die Berufung nicht einzutreten, muss geprüft werden, ob diese in ein zulässiges anderes Rechtsmittel umgedeutet werden kann ( BGE 112 II 516 E. 1d und e). Da auch die zivilrechtliche Nichtigkeitsbeschwerde nicht gegen Anerkennungs- und Vollstreckungsentscheide offensteht (BIRCHMEIER, S. 252, N. 2c zu Art. 68 OG ), fällt als Rechtsmittel einzig die staatsrechtliche Beschwerde in Betracht. ... b) Zwischen der Schweiz und den U.S.A. besteht kein Abkommen über die Vollstreckung von Zivilurteilen, so dass die Staatsvertragsbeschwerde ( Art. 84 Abs. 1 lit. c OG ) zum vornherein ausgeschlossen ist. Ebenfalls ausgeschlossen ist die Zuständigkeitsbeschwerde ( Art. 84 Abs. 1 lit. d OG ); weder Art. 25 ff. IPRG noch Art. 94 ff. IRSG (SR 351.1) enthalten bundesrechtliche Zuständigkeitsvorschriften, die bestimmen, nach welchen Kriterien im Konfliktsfall die Anerkennung ausländischer Urteile durch den Strafrichter von der Anerkennung durch den Zivilrichter abzugrenzen ist ( BGE 97 I 56 f.; KÄLIN, Das Verfahren der staatsrechtlichen Beschwerde, S. 123; MARTI, Die staatsrechtliche Beschwerde, 4. A. 1979, S. 45). Dass das von einem amerikanischen Zivilgericht aufgrund von englischem Zivilrecht gefällte, der Klägerin als Privatperson "punitive damages" zuerkennende Urteil vom 10. Juni 1985 kein nach Art. 94 ff. IRSG zu vollstreckender Entscheid sein kann, ergibt sich im übrigen bereits aus Art. 94 Abs. 4 und Art. 95 Abs. 2 IRSG , wonach die Vollstreckung ausländischer Strafentscheide über Geldleistungen in der Schweiz auf Bussen einerseits und an den Staat zu zahlende Kosten anderseits beschränkt ist. Als Beschwerdegrund bleibt die Verletzung verfassungsmässiger Rechte der Bürger ( Art. 84 Abs. 1 lit. a OG ). Da die Beklagte jedoch keine Verletzung eines verfassungsmässigen Rechts rügt, kommt mangels Begründung auch die Umdeutung in eine Verfassungsbeschwerde nicht in Frage ( Art. 90 Abs. 1 lit. b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